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1-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Гильмияровой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государственного обвинителя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помощника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межрайонного прокурора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Ильясова Е.В.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Кучерова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представивше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ордер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Скорикова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отношении:</w:t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Скорикова Виктора Павловича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>
        <w:rPr>
          <w:rStyle w:val="cat-UserDefinedgrp-2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военнообязанного,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высшим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разведенного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в </w:t>
      </w:r>
      <w:r>
        <w:rPr>
          <w:rStyle w:val="cat-OrganizationNamegrp-19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разнорабочим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>регистр</w:t>
      </w:r>
      <w:r>
        <w:rPr>
          <w:rFonts w:ascii="Times New Roman" w:eastAsia="Times New Roman" w:hAnsi="Times New Roman" w:cs="Times New Roman"/>
          <w:sz w:val="28"/>
          <w:szCs w:val="28"/>
        </w:rPr>
        <w:t>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адресу: </w:t>
      </w:r>
      <w:r>
        <w:rPr>
          <w:rStyle w:val="cat-UserDefinedgrp-25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судимого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обвиняемого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Федерации,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Скориков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умышленно причинил средней тяжести вред здоровью </w:t>
      </w:r>
      <w:r>
        <w:rPr>
          <w:rStyle w:val="cat-UserDefinedgrp-26rplc-17"/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 следующих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spacing w:before="0" w:after="0"/>
        <w:ind w:firstLine="61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мая 2024 года в 12 часов 50 минут,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Скориков В.П.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в состоянии алкогольного опьянения, находясь в квартире № 27, дома № 45, в 11 «А» микрорайоне г. Нефтеюганска, Ханты-Мансийского автономного округа - Югры, в ходе ссоры возникшей на почве личных неприязненных отношений с </w:t>
      </w:r>
      <w:r>
        <w:rPr>
          <w:rStyle w:val="cat-UserDefinedgrp-26rplc-24"/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умышленно, с целью причинения вреда здоровью последней, осознавая противоправный характер своих действий, имея возможность отказаться от совершения преступления, но напротив желая этого, нанес два удара правой рукой в область лица, </w:t>
      </w:r>
      <w:r>
        <w:rPr>
          <w:rStyle w:val="cat-UserDefinedgrp-26rplc-26"/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.,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чего последняя испытала физическую боль.</w:t>
      </w:r>
    </w:p>
    <w:p>
      <w:pPr>
        <w:widowControl w:val="0"/>
        <w:spacing w:before="0" w:after="184"/>
        <w:ind w:firstLine="61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своих преступных действий, Скориков В.П. причинил </w:t>
      </w:r>
      <w:r>
        <w:rPr>
          <w:rStyle w:val="cat-UserDefinedgrp-26rplc-29"/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телесные повреждения в виде гематомы левых скуловой и окологлазничной областей, перелома латеральной (наружной) и нижней стенок левой глазницы, эмфиземы (наличие воздуха) левой орбиты, </w:t>
      </w:r>
      <w:r>
        <w:rPr>
          <w:rFonts w:ascii="Times New Roman" w:eastAsia="Times New Roman" w:hAnsi="Times New Roman" w:cs="Times New Roman"/>
          <w:sz w:val="28"/>
          <w:szCs w:val="28"/>
        </w:rPr>
        <w:t>гемосинуса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(наличие крови) левой верхнечелюстной пазухи, сотрясения головного мозга, которые в совокупности относятся к повреждениям, повлекшим за собой средней тяжести вред здоровью по признаку временного нарушения функций органов и (или) систем продолжительностью свыше трех недель (более 21 дня).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ознакомлении с материалами уголовного дела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Скориков В.П. </w:t>
      </w:r>
      <w:r>
        <w:rPr>
          <w:rFonts w:ascii="Times New Roman" w:eastAsia="Times New Roman" w:hAnsi="Times New Roman" w:cs="Times New Roman"/>
          <w:sz w:val="28"/>
          <w:szCs w:val="28"/>
        </w:rPr>
        <w:t>заявил ходатайство о постановлении приговора без проведения судебного разбирательства.</w:t>
      </w:r>
    </w:p>
    <w:p>
      <w:pPr>
        <w:spacing w:before="0" w:after="0"/>
        <w:ind w:right="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заседании, подсудимый данное ходатайство поддержал и подтвердил, что обвинение ему </w:t>
      </w:r>
      <w:r>
        <w:rPr>
          <w:rFonts w:ascii="Times New Roman" w:eastAsia="Times New Roman" w:hAnsi="Times New Roman" w:cs="Times New Roman"/>
          <w:sz w:val="28"/>
          <w:szCs w:val="28"/>
        </w:rPr>
        <w:t>понятно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он с ним согласен. Вину в совершении преступления признает полностью, в том числе он понимает фактические обстоятельства содеянного, форму вины, мотив совершения деяния, его юридическую оценку, а также размер и характер вреда. Ходатайство заявлено им добровольно, после проведения консультации с защитником, он осознает последствия постановления приговора без проведения судебного разбирательства: понимает, что он будет основан исключительно на тех доказательствах, которые имеются в материалах дела; не сможет быть обжалован в апелляционном порядке из-за несоответствия изложенных в нем выводов фактическим обстоятельствам уголовного дела.</w:t>
      </w:r>
    </w:p>
    <w:p>
      <w:pPr>
        <w:spacing w:before="0" w:after="0"/>
        <w:ind w:right="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 поддержал ходатайство подсудимого о постановлении приговора без проведения судебного разбирательства.</w:t>
      </w:r>
    </w:p>
    <w:p>
      <w:pPr>
        <w:spacing w:before="0" w:after="0"/>
        <w:ind w:right="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против предложенного порядка судопроизводства также не возражал.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Style w:val="cat-UserDefinedgrp-27rplc-32"/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явилась, против рассмотрения дела в особом порядке не возражала.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выводу, что обвинение, с которым согласился </w:t>
      </w:r>
      <w:r>
        <w:rPr>
          <w:rFonts w:ascii="Times New Roman" w:eastAsia="Times New Roman" w:hAnsi="Times New Roman" w:cs="Times New Roman"/>
          <w:sz w:val="28"/>
          <w:szCs w:val="28"/>
        </w:rPr>
        <w:t>Скориков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обоснованно и подтверждено предоставленными доказательствами; подсудимый понимает существо предъявленного обвинения и соглашается с ним в полном объеме; он своевременно, добровольно и в присутствии защитника заявил ходатайство об особом порядке; осознает характер и последствия заявленного им ходатайства; государственным обвинителем и потерпевшим не высказано возражений против рассмотрения дела в особом порядке.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суд удостоверился в соблюдении установленных законом условий, в связи с чем, имеются основания, предусмотренные законом, для постановления обвинительного приговора без проведения судебного разбирательства.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Скориков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eastAsia="Times New Roman" w:hAnsi="Times New Roman" w:cs="Times New Roman"/>
          <w:sz w:val="28"/>
          <w:szCs w:val="28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подсудимому </w:t>
      </w:r>
      <w:r>
        <w:rPr>
          <w:rFonts w:ascii="Times New Roman" w:eastAsia="Times New Roman" w:hAnsi="Times New Roman" w:cs="Times New Roman"/>
          <w:sz w:val="28"/>
          <w:szCs w:val="28"/>
        </w:rPr>
        <w:t>Скориков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арактер и степень общественной опасности совершенного преступления, относящегося к категории небольшой тяжести,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 его совершения,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Скорикова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</w:t>
      </w:r>
      <w:r>
        <w:rPr>
          <w:rFonts w:ascii="Times New Roman" w:eastAsia="Times New Roman" w:hAnsi="Times New Roman" w:cs="Times New Roman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совместно с сожительницей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характеризующегося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</w:t>
      </w:r>
      <w:r>
        <w:rPr>
          <w:rFonts w:ascii="Times New Roman" w:eastAsia="Times New Roman" w:hAnsi="Times New Roman" w:cs="Times New Roman"/>
          <w:sz w:val="28"/>
          <w:szCs w:val="28"/>
        </w:rPr>
        <w:t>работы положительно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учете у врача-нарколога и врача-психиатра не состоящего,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также влияние назначенного наказания на исправление осужденного и на условия его жизни.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статьи 15 Уголовно</w:t>
      </w:r>
      <w:r>
        <w:rPr>
          <w:rFonts w:ascii="Times New Roman" w:eastAsia="Times New Roman" w:hAnsi="Times New Roman" w:cs="Times New Roman"/>
          <w:sz w:val="28"/>
          <w:szCs w:val="28"/>
        </w:rPr>
        <w:t>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Скориков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преступление относится к категории небольшой тяжести.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освобождения </w:t>
      </w:r>
      <w:r>
        <w:rPr>
          <w:rFonts w:ascii="Times New Roman" w:eastAsia="Times New Roman" w:hAnsi="Times New Roman" w:cs="Times New Roman"/>
          <w:sz w:val="28"/>
          <w:szCs w:val="28"/>
        </w:rPr>
        <w:t>Скорикова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уголовной ответственности и от наказания мировой судья не усматривает. </w:t>
      </w:r>
    </w:p>
    <w:p>
      <w:pPr>
        <w:spacing w:before="0" w:after="0" w:line="288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уголовную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Скорикова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ч.2 ст.61 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признает полное признание вины, раскаяние в содеянном.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наказание, в соответствии со ст.63 УК РФ,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признания отягчающим обстоятельством совершение преступления </w:t>
      </w:r>
      <w:r>
        <w:rPr>
          <w:rFonts w:ascii="Times New Roman" w:eastAsia="Times New Roman" w:hAnsi="Times New Roman" w:cs="Times New Roman"/>
          <w:sz w:val="28"/>
          <w:szCs w:val="28"/>
        </w:rPr>
        <w:t>Скориковым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алкогольного опьянения, исходя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 его совершения, личности виновного, суд не усматривает, такие основания в судебном заседании не установлены, безусловные данные, что состояние алкогольного опьянения повлияло на совершение преступле</w:t>
      </w:r>
      <w:r>
        <w:rPr>
          <w:rFonts w:ascii="Times New Roman" w:eastAsia="Times New Roman" w:hAnsi="Times New Roman" w:cs="Times New Roman"/>
          <w:sz w:val="28"/>
          <w:szCs w:val="28"/>
        </w:rPr>
        <w:t>ния, материалы дела не содержат.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личность подсудимого, его имущественное и семейное положение, наличие 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ч. 2 ст. 43 Уголовного кодекса Российской Федерации о том, что наказание применяется в целях восстановления социальной справедливости, а также в целях исправления виновного лица и предупреждения совершения новых преступлений,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необходимым назначить Скориков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ограничения свободы с возложением на подсудимого ограничений и обязанности являться в Уголовно-исполнительную инспекцию в соответствии с ч. 1 ст. 53 Уголовного кодекса Российской Федерации, поскольку данный вид наказания суд считает справедливым и соразмерным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применения статьи 73 УК РФ и статьи 64 УК РФ мировой судья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Исключительные обстоятельства по делу, связанные с целями и мотивами преступления, ролью виновного, его поведением </w:t>
      </w:r>
      <w:r>
        <w:rPr>
          <w:rFonts w:ascii="Times New Roman" w:eastAsia="Times New Roman" w:hAnsi="Times New Roman" w:cs="Times New Roman"/>
          <w:sz w:val="28"/>
          <w:szCs w:val="28"/>
        </w:rPr>
        <w:t>во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после совершения преступления, и других обстоятельств, существенно уменьшающих степень общественной опасности преступления,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Меру пресечения подсудимому до вступления приговора в законную силу оставить без изменения, после вступления приговора в законную силу – отменить.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Вещественных доказательств нет.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не заявлен.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издержки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взысканию с подсудимого не подлежат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статьёй 316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Уголовно-процессуального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Скорикова Виктора Павловича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преступления, предусмотренного ч.1 ст.112 Уголовного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и назначить 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ограничения свободы на срок 1 (один) год.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отбывания наказания в виде ограничения свободы установить </w:t>
      </w:r>
      <w:r>
        <w:rPr>
          <w:rFonts w:ascii="Times New Roman" w:eastAsia="Times New Roman" w:hAnsi="Times New Roman" w:cs="Times New Roman"/>
          <w:sz w:val="28"/>
          <w:szCs w:val="28"/>
        </w:rPr>
        <w:t>Скорикову Виктору Павловичу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ограничения: не выезжать за пределы муниципального образования г. Нефтеюганск по месту своего жительства, не менять место жительства или пребывания без согласия специализированного государственного органа, осуществляющего надзор за отбыванием осужденным наказания в виде ограничения свободы; находиться по месту жительства в период с 23 часов 00 минут до 06 часов 00 минут следующих суток, за исключен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ием случаев связанных с работой; </w:t>
      </w:r>
      <w:r>
        <w:rPr>
          <w:rFonts w:ascii="Times New Roman" w:eastAsia="Times New Roman" w:hAnsi="Times New Roman" w:cs="Times New Roman"/>
          <w:sz w:val="28"/>
          <w:szCs w:val="28"/>
        </w:rPr>
        <w:t>не посещать места проведения массовых мероприятий и не участвовать в указанных мероприятиях; не посещать кафе, бары, рестораны и иные увеселительные заведения.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Скорикова В.П.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обязанность являться 1 раз в месяц на регистрацию в специализированный государственный орган, осуществляющий надзор за отбыванием осужденным наказания в виде ограничения свободы.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Меру пресечения подсудимому до вступления приговора в законную силу оставить без изменения «подписку о невыезде и надлежащем поведении».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Вещественных доказательств нет.</w:t>
      </w:r>
    </w:p>
    <w:p>
      <w:pPr>
        <w:spacing w:before="0" w:after="0"/>
        <w:ind w:firstLine="5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округа-Югры в течение 15 суток со дня его провозглашения с подачей апелляционной жалобы через мирового судью. В случае подачи апелляционной жалобы осужденный вправе в течение 15 суток со дня вручения ему копии приговора ходатайствовать о своем участии в рассмотрении уголовного дела судом апелляционной инстанции.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tabs>
          <w:tab w:val="left" w:pos="64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Р.В. Агзямова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3rplc-10">
    <w:name w:val="cat-ExternalSystemDefined grp-23 rplc-10"/>
    <w:basedOn w:val="DefaultParagraphFont"/>
  </w:style>
  <w:style w:type="character" w:customStyle="1" w:styleId="cat-PassportDatagrp-18rplc-11">
    <w:name w:val="cat-PassportData grp-18 rplc-11"/>
    <w:basedOn w:val="DefaultParagraphFont"/>
  </w:style>
  <w:style w:type="character" w:customStyle="1" w:styleId="cat-UserDefinedgrp-24rplc-12">
    <w:name w:val="cat-UserDefined grp-24 rplc-12"/>
    <w:basedOn w:val="DefaultParagraphFont"/>
  </w:style>
  <w:style w:type="character" w:customStyle="1" w:styleId="cat-OrganizationNamegrp-19rplc-13">
    <w:name w:val="cat-OrganizationName grp-19 rplc-13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6rplc-24">
    <w:name w:val="cat-UserDefined grp-26 rplc-24"/>
    <w:basedOn w:val="DefaultParagraphFont"/>
  </w:style>
  <w:style w:type="character" w:customStyle="1" w:styleId="cat-UserDefinedgrp-26rplc-26">
    <w:name w:val="cat-UserDefined grp-26 rplc-26"/>
    <w:basedOn w:val="DefaultParagraphFont"/>
  </w:style>
  <w:style w:type="character" w:customStyle="1" w:styleId="cat-UserDefinedgrp-26rplc-29">
    <w:name w:val="cat-UserDefined grp-26 rplc-29"/>
    <w:basedOn w:val="DefaultParagraphFont"/>
  </w:style>
  <w:style w:type="character" w:customStyle="1" w:styleId="cat-UserDefinedgrp-27rplc-32">
    <w:name w:val="cat-UserDefined grp-27 rplc-32"/>
    <w:basedOn w:val="DefaultParagraphFont"/>
  </w:style>
  <w:style w:type="character" w:customStyle="1" w:styleId="cat-UserDefinedgrp-28rplc-49">
    <w:name w:val="cat-UserDefined grp-28 rplc-49"/>
    <w:basedOn w:val="DefaultParagraphFont"/>
  </w:style>
  <w:style w:type="character" w:customStyle="1" w:styleId="cat-UserDefinedgrp-29rplc-52">
    <w:name w:val="cat-UserDefined grp-29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